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2C2E1CD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843F25">
        <w:rPr>
          <w:rFonts w:eastAsia="Arial Unicode MS" w:cs="Arial"/>
          <w:bCs/>
          <w:sz w:val="24"/>
          <w:lang w:val="sv-FI"/>
        </w:rPr>
        <w:t>6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157B6D" w:rsidRPr="00157B6D">
        <w:rPr>
          <w:rFonts w:eastAsia="Arial Unicode MS" w:cs="Arial"/>
          <w:bCs/>
          <w:sz w:val="24"/>
          <w:lang w:val="sv-FI"/>
        </w:rPr>
        <w:t>S2-2412032</w:t>
      </w:r>
    </w:p>
    <w:p w14:paraId="03EC003B" w14:textId="2F54D969" w:rsidR="00602CFF" w:rsidRPr="00602CFF" w:rsidRDefault="00843F2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Orlando, FL,USA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E04479">
        <w:rPr>
          <w:rFonts w:eastAsia="Arial Unicode MS" w:cs="Arial"/>
          <w:bCs/>
          <w:sz w:val="24"/>
        </w:rPr>
        <w:t>18</w:t>
      </w:r>
      <w:r>
        <w:rPr>
          <w:rFonts w:eastAsia="Arial Unicode MS" w:cs="Arial"/>
          <w:bCs/>
          <w:sz w:val="24"/>
        </w:rPr>
        <w:t>-22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E04479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1483CB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35824">
        <w:rPr>
          <w:rFonts w:ascii="Arial" w:hAnsi="Arial" w:cs="Arial"/>
          <w:b/>
        </w:rPr>
        <w:t>NEC</w:t>
      </w:r>
      <w:r>
        <w:rPr>
          <w:rFonts w:ascii="Arial" w:hAnsi="Arial" w:cs="Arial"/>
          <w:b/>
        </w:rPr>
        <w:t xml:space="preserve"> </w:t>
      </w:r>
    </w:p>
    <w:p w14:paraId="235C4A53" w14:textId="7FAD52E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B4D">
        <w:rPr>
          <w:rFonts w:ascii="Arial" w:hAnsi="Arial" w:cs="Arial"/>
          <w:b/>
        </w:rPr>
        <w:t>Discussion paper a</w:t>
      </w:r>
      <w:r w:rsidR="00835824">
        <w:rPr>
          <w:rFonts w:ascii="Arial" w:hAnsi="Arial" w:cs="Arial"/>
          <w:b/>
        </w:rPr>
        <w:t>ttach procedure with default PDN connection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9964B4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557EA5">
        <w:rPr>
          <w:rFonts w:ascii="Arial" w:hAnsi="Arial" w:cs="Arial"/>
          <w:b/>
        </w:rPr>
        <w:t>1.2</w:t>
      </w:r>
    </w:p>
    <w:p w14:paraId="3F7B9FA5" w14:textId="370F87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7EA5" w:rsidRPr="00557EA5">
        <w:rPr>
          <w:rFonts w:ascii="Arial" w:hAnsi="Arial" w:cs="Arial"/>
          <w:b/>
        </w:rPr>
        <w:t>5GSAT_Ph3_ARCH</w:t>
      </w:r>
      <w:r w:rsidR="00557EA5">
        <w:rPr>
          <w:rFonts w:ascii="Arial" w:hAnsi="Arial" w:cs="Arial"/>
          <w:b/>
        </w:rPr>
        <w:t>/Rel.19</w:t>
      </w:r>
    </w:p>
    <w:p w14:paraId="04A85BCE" w14:textId="7719248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57EA5">
        <w:rPr>
          <w:rFonts w:ascii="Arial" w:hAnsi="Arial" w:cs="Arial"/>
          <w:i/>
        </w:rPr>
        <w:t xml:space="preserve"> </w:t>
      </w:r>
      <w:r w:rsidR="00835824">
        <w:rPr>
          <w:rFonts w:ascii="Arial" w:hAnsi="Arial" w:cs="Arial"/>
          <w:i/>
        </w:rPr>
        <w:t xml:space="preserve">Discusses and propose a way forward for attach procedure with default PDN connection and combined EPS/IMSI attach for SMS only </w:t>
      </w:r>
      <w:r w:rsidR="00985263">
        <w:rPr>
          <w:rFonts w:ascii="Arial" w:hAnsi="Arial" w:cs="Arial"/>
          <w:i/>
        </w:rPr>
        <w:t>attach.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A022B16" w14:textId="2EF6E00F" w:rsidR="00985263" w:rsidRDefault="00365848" w:rsidP="00985263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74A18182" w14:textId="77777777" w:rsidR="00E256F5" w:rsidRDefault="00985263" w:rsidP="00985263">
      <w:pPr>
        <w:rPr>
          <w:lang w:eastAsia="ko-KR"/>
        </w:rPr>
      </w:pPr>
      <w:r>
        <w:rPr>
          <w:lang w:eastAsia="ko-KR"/>
        </w:rPr>
        <w:t xml:space="preserve">Current solution for S&amp;F only </w:t>
      </w:r>
      <w:r w:rsidR="00C06E8B">
        <w:rPr>
          <w:lang w:eastAsia="ko-KR"/>
        </w:rPr>
        <w:t>considers</w:t>
      </w:r>
      <w:r>
        <w:rPr>
          <w:lang w:eastAsia="ko-KR"/>
        </w:rPr>
        <w:t xml:space="preserve"> the case of attach without PDN connection. </w:t>
      </w:r>
      <w:r w:rsidR="00D95AEC">
        <w:rPr>
          <w:lang w:eastAsia="ko-KR"/>
        </w:rPr>
        <w:t>The current attach procedure is based on the Figure 1 which doesn’t consider default PDN connections establishment procedure</w:t>
      </w:r>
      <w:r w:rsidR="0030521A">
        <w:rPr>
          <w:lang w:eastAsia="ko-KR"/>
        </w:rPr>
        <w:t xml:space="preserve"> scenario steps</w:t>
      </w:r>
      <w:r w:rsidR="00E84EE6">
        <w:rPr>
          <w:lang w:eastAsia="ko-KR"/>
        </w:rPr>
        <w:t xml:space="preserve"> (12-16) of the Figure 2</w:t>
      </w:r>
      <w:r w:rsidR="00C06E8B">
        <w:rPr>
          <w:lang w:eastAsia="ko-KR"/>
        </w:rPr>
        <w:t xml:space="preserve"> and combined EPS/IMSI attach procedure </w:t>
      </w:r>
      <w:r w:rsidR="0044067B">
        <w:rPr>
          <w:lang w:eastAsia="ko-KR"/>
        </w:rPr>
        <w:t xml:space="preserve">for SMS only. Without </w:t>
      </w:r>
      <w:r w:rsidR="00C52E68">
        <w:rPr>
          <w:lang w:eastAsia="ko-KR"/>
        </w:rPr>
        <w:t>this procedure</w:t>
      </w:r>
      <w:r w:rsidR="0044067B">
        <w:rPr>
          <w:lang w:eastAsia="ko-KR"/>
        </w:rPr>
        <w:t xml:space="preserve"> the UE supporting attach with default PDN connection </w:t>
      </w:r>
      <w:r w:rsidR="00D811BC">
        <w:rPr>
          <w:lang w:eastAsia="ko-KR"/>
        </w:rPr>
        <w:t xml:space="preserve">will </w:t>
      </w:r>
      <w:r w:rsidR="00427F92">
        <w:rPr>
          <w:lang w:eastAsia="ko-KR"/>
        </w:rPr>
        <w:t>not be</w:t>
      </w:r>
      <w:r w:rsidR="00D811BC">
        <w:rPr>
          <w:lang w:eastAsia="ko-KR"/>
        </w:rPr>
        <w:t xml:space="preserve"> able to attach to the network </w:t>
      </w:r>
      <w:r w:rsidR="00427F92">
        <w:rPr>
          <w:lang w:eastAsia="ko-KR"/>
        </w:rPr>
        <w:t>and</w:t>
      </w:r>
      <w:r w:rsidR="00D811BC">
        <w:rPr>
          <w:lang w:eastAsia="ko-KR"/>
        </w:rPr>
        <w:t xml:space="preserve"> can’t access the S&amp;F services.</w:t>
      </w:r>
      <w:r w:rsidR="00C52E68">
        <w:rPr>
          <w:lang w:eastAsia="ko-KR"/>
        </w:rPr>
        <w:t xml:space="preserve"> </w:t>
      </w:r>
    </w:p>
    <w:p w14:paraId="7137D546" w14:textId="6A3C069A" w:rsidR="00985263" w:rsidRDefault="00C52E68" w:rsidP="00985263">
      <w:pPr>
        <w:rPr>
          <w:lang w:eastAsia="ko-KR"/>
        </w:rPr>
      </w:pPr>
      <w:r>
        <w:rPr>
          <w:lang w:eastAsia="ko-KR"/>
        </w:rPr>
        <w:t xml:space="preserve">Also Combined attach for EPS/IMSI service is not considered </w:t>
      </w:r>
      <w:r w:rsidR="000E1396">
        <w:rPr>
          <w:lang w:eastAsia="ko-KR"/>
        </w:rPr>
        <w:t xml:space="preserve">(steps of figure 3 is not supported) </w:t>
      </w:r>
      <w:r>
        <w:rPr>
          <w:lang w:eastAsia="ko-KR"/>
        </w:rPr>
        <w:t xml:space="preserve">and therefore </w:t>
      </w:r>
      <w:r w:rsidR="00B4728E">
        <w:rPr>
          <w:lang w:eastAsia="ko-KR"/>
        </w:rPr>
        <w:t xml:space="preserve">network not supporting “SMS in MME” and deploying SMS over SGs interface </w:t>
      </w:r>
      <w:r w:rsidR="00427F92">
        <w:rPr>
          <w:lang w:eastAsia="ko-KR"/>
        </w:rPr>
        <w:t xml:space="preserve">will not </w:t>
      </w:r>
      <w:r w:rsidR="00E256F5">
        <w:rPr>
          <w:lang w:eastAsia="ko-KR"/>
        </w:rPr>
        <w:t xml:space="preserve">be able to </w:t>
      </w:r>
      <w:r w:rsidR="00427F92">
        <w:rPr>
          <w:lang w:eastAsia="ko-KR"/>
        </w:rPr>
        <w:t>support SMS transmission in S&amp;F mode.</w:t>
      </w:r>
    </w:p>
    <w:p w14:paraId="5DE26CA5" w14:textId="3C974ABD" w:rsidR="000C5B67" w:rsidRPr="000C5B67" w:rsidRDefault="000C5B67" w:rsidP="00985263">
      <w:pPr>
        <w:rPr>
          <w:rFonts w:ascii="Arial" w:hAnsi="Arial" w:cs="Arial"/>
          <w:b/>
          <w:bCs/>
          <w:sz w:val="28"/>
          <w:szCs w:val="28"/>
          <w:lang w:eastAsia="ko-KR"/>
        </w:rPr>
      </w:pPr>
      <w:r>
        <w:rPr>
          <w:lang w:eastAsia="ko-KR"/>
        </w:rPr>
        <w:br w:type="page"/>
      </w:r>
      <w:r w:rsidRPr="000C5B67">
        <w:rPr>
          <w:rFonts w:ascii="Arial" w:hAnsi="Arial" w:cs="Arial"/>
          <w:b/>
          <w:bCs/>
          <w:sz w:val="28"/>
          <w:szCs w:val="28"/>
          <w:lang w:eastAsia="ko-KR"/>
        </w:rPr>
        <w:lastRenderedPageBreak/>
        <w:t>1. Attach procedure for UE and network supporting S&amp;F operation mode.</w:t>
      </w:r>
    </w:p>
    <w:bookmarkStart w:id="0" w:name="_Toc19171941"/>
    <w:bookmarkStart w:id="1" w:name="_Toc27844232"/>
    <w:bookmarkStart w:id="2" w:name="_Toc36134390"/>
    <w:bookmarkStart w:id="3" w:name="_Toc45176073"/>
    <w:bookmarkStart w:id="4" w:name="_Toc51762103"/>
    <w:bookmarkStart w:id="5" w:name="_Toc51762588"/>
    <w:bookmarkStart w:id="6" w:name="_Toc51763071"/>
    <w:bookmarkStart w:id="7" w:name="_Toc177731935"/>
    <w:p w14:paraId="505493EB" w14:textId="77777777" w:rsidR="0059192A" w:rsidRDefault="000C5B67" w:rsidP="00F153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F0379">
        <w:object w:dxaOrig="9600" w:dyaOrig="8535" w14:anchorId="5CDF02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427.5pt" o:ole="">
            <v:imagedata r:id="rId11" o:title=""/>
          </v:shape>
          <o:OLEObject Type="Embed" ProgID="Visio.Drawing.15" ShapeID="_x0000_i1025" DrawAspect="Content" ObjectID="_1792611670" r:id="rId12"/>
        </w:object>
      </w:r>
    </w:p>
    <w:p w14:paraId="40B3ADBA" w14:textId="5CE99FCD" w:rsidR="00F15374" w:rsidRPr="00F15374" w:rsidRDefault="0059192A" w:rsidP="00F153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b/>
          <w:bCs/>
          <w:sz w:val="28"/>
          <w:szCs w:val="28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br w:type="page"/>
      </w:r>
      <w:r w:rsidRPr="009F1E28">
        <w:rPr>
          <w:rFonts w:ascii="Arial" w:eastAsia="Times New Roman" w:hAnsi="Arial" w:cs="Arial"/>
          <w:b/>
          <w:bCs/>
          <w:sz w:val="28"/>
          <w:szCs w:val="28"/>
          <w:lang w:eastAsia="en-GB"/>
        </w:rPr>
        <w:lastRenderedPageBreak/>
        <w:t>2.</w:t>
      </w:r>
      <w:r w:rsidRPr="009F1E28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FE3D41" w:rsidRPr="00BE52E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Attach procedure </w:t>
      </w:r>
      <w:r w:rsidR="009F1E28" w:rsidRPr="00BE52E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with default PDN Connection establishment</w:t>
      </w:r>
      <w:r w:rsidR="00FE3D41" w:rsidRPr="00BE52E3">
        <w:rPr>
          <w:rFonts w:ascii="Arial" w:eastAsia="Times New Roman" w:hAnsi="Arial"/>
          <w:sz w:val="24"/>
          <w:szCs w:val="24"/>
          <w:lang w:eastAsia="en-GB"/>
        </w:rPr>
        <w:t xml:space="preserve"> (</w:t>
      </w:r>
      <w:r w:rsidR="009F1E28" w:rsidRPr="00BE52E3">
        <w:rPr>
          <w:rFonts w:ascii="Arial" w:eastAsia="Times New Roman" w:hAnsi="Arial"/>
          <w:sz w:val="24"/>
          <w:szCs w:val="24"/>
          <w:lang w:eastAsia="en-GB"/>
        </w:rPr>
        <w:t xml:space="preserve">Subclause </w:t>
      </w:r>
      <w:r w:rsidR="00F15374" w:rsidRPr="00BE52E3">
        <w:rPr>
          <w:rFonts w:ascii="Arial" w:eastAsia="Times New Roman" w:hAnsi="Arial"/>
          <w:b/>
          <w:bCs/>
          <w:sz w:val="24"/>
          <w:szCs w:val="24"/>
          <w:lang w:eastAsia="en-GB"/>
        </w:rPr>
        <w:t>5.3.2.1</w:t>
      </w:r>
      <w:r w:rsidR="00F15374" w:rsidRPr="00BE52E3">
        <w:rPr>
          <w:rFonts w:ascii="Arial" w:eastAsia="Times New Roman" w:hAnsi="Arial"/>
          <w:b/>
          <w:bCs/>
          <w:sz w:val="24"/>
          <w:szCs w:val="24"/>
          <w:lang w:eastAsia="en-GB"/>
        </w:rPr>
        <w:tab/>
        <w:t>E-UTRAN Initial Attach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0A213A" w:rsidRPr="00BE52E3">
        <w:rPr>
          <w:rFonts w:ascii="Arial" w:eastAsia="Times New Roman" w:hAnsi="Arial"/>
          <w:b/>
          <w:bCs/>
          <w:sz w:val="24"/>
          <w:szCs w:val="24"/>
          <w:lang w:eastAsia="en-GB"/>
        </w:rPr>
        <w:t xml:space="preserve"> of TS 23.401</w:t>
      </w:r>
      <w:r w:rsidR="009F1E28" w:rsidRPr="00BE52E3">
        <w:rPr>
          <w:rFonts w:ascii="Arial" w:eastAsia="Times New Roman" w:hAnsi="Arial"/>
          <w:b/>
          <w:bCs/>
          <w:sz w:val="24"/>
          <w:szCs w:val="24"/>
          <w:lang w:eastAsia="en-GB"/>
        </w:rPr>
        <w:t>)</w:t>
      </w:r>
    </w:p>
    <w:bookmarkStart w:id="8" w:name="_MON_1518718971"/>
    <w:bookmarkEnd w:id="8"/>
    <w:p w14:paraId="473FF66F" w14:textId="0B8B31F7" w:rsidR="00BE52E3" w:rsidRDefault="00BE52E3" w:rsidP="006315D9">
      <w:r w:rsidRPr="00990165">
        <w:object w:dxaOrig="9131" w:dyaOrig="13163" w14:anchorId="35E01FE6">
          <v:shape id="_x0000_i1026" type="#_x0000_t75" style="width:444pt;height:641.25pt" o:ole="">
            <v:imagedata r:id="rId13" o:title=""/>
          </v:shape>
          <o:OLEObject Type="Embed" ProgID="Word.Picture.8" ShapeID="_x0000_i1026" DrawAspect="Content" ObjectID="_1792611671" r:id="rId14"/>
        </w:object>
      </w:r>
    </w:p>
    <w:p w14:paraId="7C912B72" w14:textId="70960B64" w:rsidR="006315D9" w:rsidRPr="006315D9" w:rsidRDefault="009734AD" w:rsidP="006315D9">
      <w:pPr>
        <w:rPr>
          <w:rFonts w:ascii="Arial" w:eastAsia="Times New Roman" w:hAnsi="Arial"/>
          <w:b/>
          <w:lang w:eastAsia="en-GB"/>
        </w:rPr>
      </w:pPr>
      <w:r w:rsidRPr="00185193">
        <w:rPr>
          <w:b/>
          <w:bCs/>
          <w:lang w:eastAsia="ko-KR"/>
        </w:rPr>
        <w:t xml:space="preserve">Figure </w:t>
      </w:r>
      <w:r w:rsidR="00E53895">
        <w:rPr>
          <w:b/>
          <w:bCs/>
          <w:lang w:eastAsia="ko-KR"/>
        </w:rPr>
        <w:t>2</w:t>
      </w:r>
      <w:r w:rsidRPr="00185193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6315D9">
        <w:rPr>
          <w:lang w:eastAsia="ko-KR"/>
        </w:rPr>
        <w:t xml:space="preserve"> </w:t>
      </w:r>
      <w:r w:rsidR="006315D9" w:rsidRPr="006315D9">
        <w:rPr>
          <w:rFonts w:ascii="Arial" w:eastAsia="Times New Roman" w:hAnsi="Arial"/>
          <w:b/>
          <w:lang w:eastAsia="en-GB"/>
        </w:rPr>
        <w:t>Figure 5.3.2.1-1: Attach procedure</w:t>
      </w:r>
      <w:r w:rsidR="006315D9">
        <w:rPr>
          <w:rFonts w:ascii="Arial" w:eastAsia="Times New Roman" w:hAnsi="Arial"/>
          <w:b/>
          <w:lang w:eastAsia="en-GB"/>
        </w:rPr>
        <w:t xml:space="preserve"> of TS </w:t>
      </w:r>
      <w:r w:rsidR="00B21DA9">
        <w:rPr>
          <w:rFonts w:ascii="Arial" w:eastAsia="Times New Roman" w:hAnsi="Arial"/>
          <w:b/>
          <w:lang w:eastAsia="en-GB"/>
        </w:rPr>
        <w:t xml:space="preserve">23.401 </w:t>
      </w:r>
    </w:p>
    <w:p w14:paraId="4CFF8D44" w14:textId="16F20FE4" w:rsidR="00EF5CCB" w:rsidRPr="00EF5CCB" w:rsidRDefault="004B6477" w:rsidP="00EF5CCB">
      <w:pPr>
        <w:pStyle w:val="Heading2"/>
        <w:rPr>
          <w:rFonts w:eastAsia="Times New Roman"/>
          <w:sz w:val="32"/>
          <w:lang w:eastAsia="ja-JP"/>
        </w:rPr>
      </w:pPr>
      <w:r w:rsidRPr="004B6477">
        <w:rPr>
          <w:rFonts w:cs="Arial"/>
          <w:b/>
          <w:bCs/>
          <w:sz w:val="32"/>
          <w:szCs w:val="32"/>
          <w:lang w:eastAsia="ko-KR"/>
        </w:rPr>
        <w:lastRenderedPageBreak/>
        <w:t xml:space="preserve">3. </w:t>
      </w:r>
      <w:bookmarkStart w:id="9" w:name="_Toc501359748"/>
      <w:bookmarkStart w:id="10" w:name="_Toc177723532"/>
      <w:r w:rsidR="00762EF0">
        <w:rPr>
          <w:rFonts w:eastAsia="Times New Roman"/>
          <w:sz w:val="32"/>
          <w:lang w:eastAsia="ja-JP"/>
        </w:rPr>
        <w:t>C</w:t>
      </w:r>
      <w:r w:rsidR="00647ACB">
        <w:rPr>
          <w:rFonts w:eastAsia="Times New Roman"/>
          <w:sz w:val="32"/>
          <w:lang w:eastAsia="ja-JP"/>
        </w:rPr>
        <w:t xml:space="preserve">ombined attach procedure </w:t>
      </w:r>
      <w:bookmarkEnd w:id="9"/>
      <w:bookmarkEnd w:id="10"/>
      <w:r w:rsidR="00647ACB">
        <w:rPr>
          <w:rFonts w:eastAsia="Times New Roman"/>
          <w:sz w:val="32"/>
          <w:lang w:eastAsia="ja-JP"/>
        </w:rPr>
        <w:t>(</w:t>
      </w:r>
      <w:r w:rsidR="00762EF0" w:rsidRPr="00EF5CCB">
        <w:rPr>
          <w:rFonts w:eastAsia="Times New Roman"/>
          <w:sz w:val="32"/>
          <w:lang w:eastAsia="ja-JP"/>
        </w:rPr>
        <w:t>Attach procedure</w:t>
      </w:r>
      <w:r w:rsidR="00762EF0">
        <w:rPr>
          <w:rFonts w:eastAsia="Times New Roman"/>
          <w:sz w:val="32"/>
          <w:lang w:eastAsia="ja-JP"/>
        </w:rPr>
        <w:t xml:space="preserve"> </w:t>
      </w:r>
      <w:r w:rsidR="000D274C">
        <w:rPr>
          <w:rFonts w:eastAsia="Times New Roman"/>
          <w:sz w:val="32"/>
          <w:lang w:eastAsia="ja-JP"/>
        </w:rPr>
        <w:t xml:space="preserve">sub clause </w:t>
      </w:r>
      <w:r w:rsidR="00FE3D41">
        <w:rPr>
          <w:rFonts w:eastAsia="Times New Roman"/>
          <w:sz w:val="32"/>
          <w:lang w:eastAsia="ja-JP"/>
        </w:rPr>
        <w:t xml:space="preserve">5.2 of </w:t>
      </w:r>
      <w:r w:rsidR="00647ACB">
        <w:rPr>
          <w:rFonts w:eastAsia="Times New Roman"/>
          <w:sz w:val="32"/>
          <w:lang w:eastAsia="ja-JP"/>
        </w:rPr>
        <w:t>TS 23.272)</w:t>
      </w:r>
    </w:p>
    <w:p w14:paraId="02DB456B" w14:textId="77777777" w:rsidR="00EF5CCB" w:rsidRPr="00EF5CCB" w:rsidRDefault="00EF5CCB" w:rsidP="00EF5CCB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EF5CCB">
        <w:rPr>
          <w:rFonts w:eastAsia="Times New Roman"/>
          <w:lang w:eastAsia="en-GB"/>
        </w:rPr>
        <w:t xml:space="preserve">The </w:t>
      </w:r>
      <w:r w:rsidRPr="00EF5CCB">
        <w:rPr>
          <w:rFonts w:eastAsia="Times New Roman"/>
          <w:lang w:eastAsia="ja-JP"/>
        </w:rPr>
        <w:t xml:space="preserve">attach procedure for the </w:t>
      </w:r>
      <w:r w:rsidRPr="00EF5CCB">
        <w:rPr>
          <w:rFonts w:eastAsia="Times New Roman"/>
          <w:lang w:eastAsia="en-GB"/>
        </w:rPr>
        <w:t>CS fallback,</w:t>
      </w:r>
      <w:r w:rsidRPr="00EF5CCB">
        <w:rPr>
          <w:rFonts w:eastAsia="Times New Roman"/>
          <w:lang w:eastAsia="ja-JP"/>
        </w:rPr>
        <w:t xml:space="preserve"> SMS over </w:t>
      </w:r>
      <w:r w:rsidRPr="00EF5CCB">
        <w:rPr>
          <w:rFonts w:eastAsia="Times New Roman"/>
          <w:noProof/>
          <w:lang w:eastAsia="ja-JP"/>
        </w:rPr>
        <w:t>SGs or "SMS in MME"</w:t>
      </w:r>
      <w:r w:rsidRPr="00EF5CCB">
        <w:rPr>
          <w:rFonts w:eastAsia="Times New Roman"/>
          <w:lang w:eastAsia="en-GB"/>
        </w:rPr>
        <w:t xml:space="preserve"> in EPS</w:t>
      </w:r>
      <w:r w:rsidRPr="00EF5CCB">
        <w:rPr>
          <w:rFonts w:eastAsia="Times New Roman"/>
          <w:lang w:eastAsia="ja-JP"/>
        </w:rPr>
        <w:t xml:space="preserve"> is realized based on the c</w:t>
      </w:r>
      <w:r w:rsidRPr="00EF5CCB">
        <w:rPr>
          <w:rFonts w:eastAsia="Times New Roman"/>
          <w:lang w:eastAsia="en-GB"/>
        </w:rPr>
        <w:t>ombined GPRS/IMSI Attach procedure</w:t>
      </w:r>
      <w:r w:rsidRPr="00EF5CCB">
        <w:rPr>
          <w:rFonts w:eastAsia="Times New Roman"/>
          <w:lang w:eastAsia="ja-JP"/>
        </w:rPr>
        <w:t xml:space="preserve"> specified in TS 23.060 [3].</w:t>
      </w:r>
    </w:p>
    <w:bookmarkStart w:id="11" w:name="_MON_1378910872"/>
    <w:bookmarkEnd w:id="11"/>
    <w:bookmarkStart w:id="12" w:name="_MON_1384173405"/>
    <w:bookmarkEnd w:id="12"/>
    <w:p w14:paraId="3102D9F0" w14:textId="77777777" w:rsidR="00EF5CCB" w:rsidRPr="00EF5CCB" w:rsidRDefault="00EF5CCB" w:rsidP="00EF5C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F5CCB">
        <w:rPr>
          <w:rFonts w:ascii="Arial" w:eastAsia="Times New Roman" w:hAnsi="Arial"/>
          <w:b/>
          <w:lang w:eastAsia="en-GB"/>
        </w:rPr>
        <w:object w:dxaOrig="6335" w:dyaOrig="5065" w14:anchorId="43EBED68">
          <v:shape id="_x0000_i1027" type="#_x0000_t75" style="width:316.5pt;height:252.75pt" o:ole="">
            <v:imagedata r:id="rId15" o:title=""/>
          </v:shape>
          <o:OLEObject Type="Embed" ProgID="Word.Picture.8" ShapeID="_x0000_i1027" DrawAspect="Content" ObjectID="_1792611672" r:id="rId16"/>
        </w:object>
      </w:r>
    </w:p>
    <w:p w14:paraId="556F8B47" w14:textId="01198777" w:rsidR="00EF5CCB" w:rsidRPr="00EF5CCB" w:rsidRDefault="00EF5CCB" w:rsidP="00EF5C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F5CCB">
        <w:rPr>
          <w:rFonts w:ascii="Arial" w:eastAsia="Times New Roman" w:hAnsi="Arial"/>
          <w:b/>
          <w:lang w:eastAsia="en-GB"/>
        </w:rPr>
        <w:t>Figure</w:t>
      </w:r>
      <w:r>
        <w:rPr>
          <w:rFonts w:ascii="Arial" w:eastAsia="Times New Roman" w:hAnsi="Arial"/>
          <w:b/>
          <w:lang w:eastAsia="en-GB"/>
        </w:rPr>
        <w:t xml:space="preserve"> 3: </w:t>
      </w:r>
      <w:r w:rsidR="00647ACB">
        <w:rPr>
          <w:rFonts w:ascii="Arial" w:eastAsia="Times New Roman" w:hAnsi="Arial"/>
          <w:b/>
          <w:lang w:eastAsia="en-GB"/>
        </w:rPr>
        <w:t>Figure</w:t>
      </w:r>
      <w:r w:rsidRPr="00EF5CCB">
        <w:rPr>
          <w:rFonts w:ascii="Arial" w:eastAsia="Times New Roman" w:hAnsi="Arial"/>
          <w:b/>
          <w:lang w:eastAsia="en-GB"/>
        </w:rPr>
        <w:t xml:space="preserve"> 5.2-1: Attach Procedure</w:t>
      </w:r>
      <w:r w:rsidR="00647ACB">
        <w:rPr>
          <w:rFonts w:ascii="Arial" w:eastAsia="Times New Roman" w:hAnsi="Arial"/>
          <w:b/>
          <w:lang w:eastAsia="en-GB"/>
        </w:rPr>
        <w:t xml:space="preserve"> of TS 23.272</w:t>
      </w:r>
    </w:p>
    <w:p w14:paraId="2AA6D006" w14:textId="77777777" w:rsidR="00B80064" w:rsidRDefault="00B80064" w:rsidP="00985263">
      <w:pPr>
        <w:rPr>
          <w:rFonts w:ascii="Arial" w:hAnsi="Arial" w:cs="Arial"/>
          <w:b/>
          <w:bCs/>
          <w:sz w:val="24"/>
          <w:szCs w:val="24"/>
          <w:lang w:eastAsia="ko-KR"/>
        </w:rPr>
      </w:pPr>
    </w:p>
    <w:p w14:paraId="1C62B8D0" w14:textId="66140F96" w:rsidR="00522A78" w:rsidRDefault="000A213A" w:rsidP="00985263">
      <w:pPr>
        <w:rPr>
          <w:rFonts w:ascii="Arial" w:hAnsi="Arial" w:cs="Arial"/>
          <w:b/>
          <w:bCs/>
          <w:sz w:val="24"/>
          <w:szCs w:val="24"/>
          <w:lang w:eastAsia="ko-KR"/>
        </w:rPr>
      </w:pPr>
      <w:r w:rsidRPr="000A213A">
        <w:rPr>
          <w:rFonts w:ascii="Arial" w:hAnsi="Arial" w:cs="Arial"/>
          <w:b/>
          <w:bCs/>
          <w:sz w:val="24"/>
          <w:szCs w:val="24"/>
          <w:lang w:eastAsia="ko-KR"/>
        </w:rPr>
        <w:t xml:space="preserve">Problem Statement </w:t>
      </w:r>
      <w:r w:rsidR="002569ED" w:rsidRPr="000A213A">
        <w:rPr>
          <w:rFonts w:ascii="Arial" w:hAnsi="Arial" w:cs="Arial"/>
          <w:b/>
          <w:bCs/>
          <w:sz w:val="24"/>
          <w:szCs w:val="24"/>
          <w:lang w:eastAsia="ko-KR"/>
        </w:rPr>
        <w:t>1:</w:t>
      </w:r>
      <w:r w:rsidRPr="000A213A">
        <w:rPr>
          <w:rFonts w:ascii="Arial" w:hAnsi="Arial" w:cs="Arial"/>
          <w:b/>
          <w:bCs/>
          <w:sz w:val="24"/>
          <w:szCs w:val="24"/>
          <w:lang w:eastAsia="ko-KR"/>
        </w:rPr>
        <w:t xml:space="preserve"> S&amp;F operation is not supported for the UE supporting Attach with default PDN connection.</w:t>
      </w:r>
    </w:p>
    <w:p w14:paraId="04B52904" w14:textId="6F2E7BE2" w:rsidR="002D333B" w:rsidRDefault="00522A78" w:rsidP="00985263">
      <w:pPr>
        <w:rPr>
          <w:sz w:val="24"/>
          <w:szCs w:val="24"/>
          <w:lang w:eastAsia="ko-KR"/>
        </w:rPr>
      </w:pPr>
      <w:r w:rsidRPr="008E73A7">
        <w:rPr>
          <w:sz w:val="24"/>
          <w:szCs w:val="24"/>
          <w:lang w:eastAsia="ko-KR"/>
        </w:rPr>
        <w:t>As per the current conclusion and ongoing normative work</w:t>
      </w:r>
      <w:r w:rsidR="00075461" w:rsidRPr="008E73A7">
        <w:rPr>
          <w:sz w:val="24"/>
          <w:szCs w:val="24"/>
          <w:lang w:eastAsia="ko-KR"/>
        </w:rPr>
        <w:t xml:space="preserve"> based on Figure 1 above</w:t>
      </w:r>
      <w:r w:rsidRPr="008E73A7">
        <w:rPr>
          <w:sz w:val="24"/>
          <w:szCs w:val="24"/>
          <w:lang w:eastAsia="ko-KR"/>
        </w:rPr>
        <w:t xml:space="preserve">, </w:t>
      </w:r>
      <w:r w:rsidR="004643AC">
        <w:rPr>
          <w:sz w:val="24"/>
          <w:szCs w:val="24"/>
          <w:lang w:eastAsia="ko-KR"/>
        </w:rPr>
        <w:t>when the feeder link is connected, t</w:t>
      </w:r>
      <w:r w:rsidR="00F77FC2">
        <w:rPr>
          <w:sz w:val="24"/>
          <w:szCs w:val="24"/>
          <w:lang w:eastAsia="ko-KR"/>
        </w:rPr>
        <w:t xml:space="preserve">he MME-GND fetches the </w:t>
      </w:r>
      <w:r w:rsidR="004643AC">
        <w:rPr>
          <w:sz w:val="24"/>
          <w:szCs w:val="24"/>
          <w:lang w:eastAsia="ko-KR"/>
        </w:rPr>
        <w:t xml:space="preserve">subscription data and authentication vectors and </w:t>
      </w:r>
      <w:r w:rsidR="002D333B">
        <w:rPr>
          <w:sz w:val="24"/>
          <w:szCs w:val="24"/>
          <w:lang w:eastAsia="ko-KR"/>
        </w:rPr>
        <w:t>gives the subscription and authentication vectors to the MME-SAT.</w:t>
      </w:r>
    </w:p>
    <w:p w14:paraId="101268D8" w14:textId="5232DF81" w:rsidR="00522A78" w:rsidRDefault="00522A78" w:rsidP="00985263">
      <w:pPr>
        <w:rPr>
          <w:sz w:val="24"/>
          <w:szCs w:val="24"/>
          <w:lang w:eastAsia="ko-KR"/>
        </w:rPr>
      </w:pPr>
      <w:r w:rsidRPr="008E73A7">
        <w:rPr>
          <w:sz w:val="24"/>
          <w:szCs w:val="24"/>
          <w:lang w:eastAsia="ko-KR"/>
        </w:rPr>
        <w:t xml:space="preserve">when the MME-SAT gets </w:t>
      </w:r>
      <w:r w:rsidR="00B56C4F" w:rsidRPr="008E73A7">
        <w:rPr>
          <w:sz w:val="24"/>
          <w:szCs w:val="24"/>
          <w:lang w:eastAsia="ko-KR"/>
        </w:rPr>
        <w:t>UE subscription and Authentication vectors</w:t>
      </w:r>
      <w:r w:rsidR="007B5B9B" w:rsidRPr="008E73A7">
        <w:rPr>
          <w:sz w:val="24"/>
          <w:szCs w:val="24"/>
          <w:lang w:eastAsia="ko-KR"/>
        </w:rPr>
        <w:t xml:space="preserve">, authentications and security mode procedure takes place between the UE and the MME-SAT when the UE initiates attach procedure </w:t>
      </w:r>
      <w:r w:rsidR="007E606A" w:rsidRPr="008E73A7">
        <w:rPr>
          <w:sz w:val="24"/>
          <w:szCs w:val="24"/>
          <w:lang w:eastAsia="ko-KR"/>
        </w:rPr>
        <w:t xml:space="preserve">when the S&amp;F wait timer expires and the UE accesses the network second time. After successful authentication procedure the UE sends attach accept message. </w:t>
      </w:r>
    </w:p>
    <w:p w14:paraId="4EDFB7D9" w14:textId="207E97EF" w:rsidR="002D333B" w:rsidRPr="00FA481B" w:rsidRDefault="002D333B" w:rsidP="00985263">
      <w:pPr>
        <w:rPr>
          <w:color w:val="FF0000"/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The above procedure doesn’t cover the steps 12.-16 of Figure 2 which establishes the </w:t>
      </w:r>
      <w:r w:rsidR="000E4B0D">
        <w:rPr>
          <w:sz w:val="24"/>
          <w:szCs w:val="24"/>
          <w:lang w:eastAsia="ko-KR"/>
        </w:rPr>
        <w:t xml:space="preserve">default </w:t>
      </w:r>
      <w:r>
        <w:rPr>
          <w:sz w:val="24"/>
          <w:szCs w:val="24"/>
          <w:lang w:eastAsia="ko-KR"/>
        </w:rPr>
        <w:t xml:space="preserve">PDN connection </w:t>
      </w:r>
      <w:r w:rsidR="000E4B0D">
        <w:rPr>
          <w:sz w:val="24"/>
          <w:szCs w:val="24"/>
          <w:lang w:eastAsia="ko-KR"/>
        </w:rPr>
        <w:t xml:space="preserve">establishment procedure. </w:t>
      </w:r>
      <w:r w:rsidR="00FA481B" w:rsidRPr="00FA481B">
        <w:rPr>
          <w:color w:val="FF0000"/>
          <w:sz w:val="24"/>
          <w:szCs w:val="24"/>
          <w:lang w:eastAsia="ko-KR"/>
        </w:rPr>
        <w:t>Therefore,</w:t>
      </w:r>
      <w:r w:rsidR="000E4B0D" w:rsidRPr="00FA481B">
        <w:rPr>
          <w:color w:val="FF0000"/>
          <w:sz w:val="24"/>
          <w:szCs w:val="24"/>
          <w:lang w:eastAsia="ko-KR"/>
        </w:rPr>
        <w:t xml:space="preserve"> the UE is attached </w:t>
      </w:r>
      <w:r w:rsidR="00FA481B" w:rsidRPr="00FA481B">
        <w:rPr>
          <w:color w:val="FF0000"/>
          <w:sz w:val="24"/>
          <w:szCs w:val="24"/>
          <w:lang w:eastAsia="ko-KR"/>
        </w:rPr>
        <w:t xml:space="preserve">with S&amp;F mode </w:t>
      </w:r>
      <w:r w:rsidR="000E4B0D" w:rsidRPr="00FA481B">
        <w:rPr>
          <w:color w:val="FF0000"/>
          <w:sz w:val="24"/>
          <w:szCs w:val="24"/>
          <w:lang w:eastAsia="ko-KR"/>
        </w:rPr>
        <w:t>with</w:t>
      </w:r>
      <w:r w:rsidR="00FA481B" w:rsidRPr="00FA481B">
        <w:rPr>
          <w:color w:val="FF0000"/>
          <w:sz w:val="24"/>
          <w:szCs w:val="24"/>
          <w:lang w:eastAsia="ko-KR"/>
        </w:rPr>
        <w:t>out default</w:t>
      </w:r>
      <w:r w:rsidR="000E4B0D" w:rsidRPr="00FA481B">
        <w:rPr>
          <w:color w:val="FF0000"/>
          <w:sz w:val="24"/>
          <w:szCs w:val="24"/>
          <w:lang w:eastAsia="ko-KR"/>
        </w:rPr>
        <w:t xml:space="preserve"> PDN connection establishment.</w:t>
      </w:r>
      <w:r w:rsidR="00FA481B" w:rsidRPr="00FA481B">
        <w:rPr>
          <w:color w:val="FF0000"/>
          <w:sz w:val="24"/>
          <w:szCs w:val="24"/>
          <w:lang w:eastAsia="ko-KR"/>
        </w:rPr>
        <w:t xml:space="preserve"> The UE supporting attach with PDN connection establishment will not be able to support S&amp;F service.</w:t>
      </w:r>
    </w:p>
    <w:p w14:paraId="6B06A99D" w14:textId="5C874A8C" w:rsidR="00FA481B" w:rsidRDefault="00B80064" w:rsidP="00985263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br w:type="page"/>
      </w:r>
    </w:p>
    <w:p w14:paraId="6D46AA40" w14:textId="3CFE2632" w:rsidR="00FA481B" w:rsidRDefault="00FA481B" w:rsidP="00FA481B">
      <w:pPr>
        <w:rPr>
          <w:rFonts w:ascii="Arial" w:hAnsi="Arial" w:cs="Arial"/>
          <w:b/>
          <w:bCs/>
          <w:sz w:val="24"/>
          <w:szCs w:val="24"/>
          <w:lang w:eastAsia="ko-KR"/>
        </w:rPr>
      </w:pPr>
      <w:r w:rsidRPr="000A213A">
        <w:rPr>
          <w:rFonts w:ascii="Arial" w:hAnsi="Arial" w:cs="Arial"/>
          <w:b/>
          <w:bCs/>
          <w:sz w:val="24"/>
          <w:szCs w:val="24"/>
          <w:lang w:eastAsia="ko-KR"/>
        </w:rPr>
        <w:t xml:space="preserve">Problem Statement </w:t>
      </w:r>
      <w:r w:rsidR="002569ED">
        <w:rPr>
          <w:rFonts w:ascii="Arial" w:hAnsi="Arial" w:cs="Arial"/>
          <w:b/>
          <w:bCs/>
          <w:sz w:val="24"/>
          <w:szCs w:val="24"/>
          <w:lang w:eastAsia="ko-KR"/>
        </w:rPr>
        <w:t>2</w:t>
      </w:r>
      <w:r w:rsidR="002569ED" w:rsidRPr="000A213A">
        <w:rPr>
          <w:rFonts w:ascii="Arial" w:hAnsi="Arial" w:cs="Arial"/>
          <w:b/>
          <w:bCs/>
          <w:sz w:val="24"/>
          <w:szCs w:val="24"/>
          <w:lang w:eastAsia="ko-KR"/>
        </w:rPr>
        <w:t>:</w:t>
      </w:r>
      <w:r w:rsidRPr="000A213A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402BBD">
        <w:rPr>
          <w:rFonts w:ascii="Arial" w:hAnsi="Arial" w:cs="Arial"/>
          <w:b/>
          <w:bCs/>
          <w:sz w:val="24"/>
          <w:szCs w:val="24"/>
          <w:lang w:eastAsia="ko-KR"/>
        </w:rPr>
        <w:t>Combined EPS/IMSI attach to support SMS over SGs interface is not supported</w:t>
      </w:r>
      <w:r w:rsidRPr="000A213A">
        <w:rPr>
          <w:rFonts w:ascii="Arial" w:hAnsi="Arial" w:cs="Arial"/>
          <w:b/>
          <w:bCs/>
          <w:sz w:val="24"/>
          <w:szCs w:val="24"/>
          <w:lang w:eastAsia="ko-KR"/>
        </w:rPr>
        <w:t>.</w:t>
      </w:r>
    </w:p>
    <w:p w14:paraId="69AD3CA3" w14:textId="7AD058FC" w:rsidR="00FA481B" w:rsidRDefault="00B80064" w:rsidP="00985263">
      <w:pPr>
        <w:rPr>
          <w:color w:val="FF0000"/>
          <w:sz w:val="24"/>
          <w:szCs w:val="24"/>
          <w:lang w:eastAsia="ko-KR"/>
        </w:rPr>
      </w:pPr>
      <w:r w:rsidRPr="008E73A7">
        <w:rPr>
          <w:sz w:val="24"/>
          <w:szCs w:val="24"/>
          <w:lang w:eastAsia="ko-KR"/>
        </w:rPr>
        <w:t>As per the current conclusion and ongoing normative work based on Figure 1</w:t>
      </w:r>
      <w:r w:rsidR="005A7508">
        <w:rPr>
          <w:sz w:val="24"/>
          <w:szCs w:val="24"/>
          <w:lang w:eastAsia="ko-KR"/>
        </w:rPr>
        <w:t xml:space="preserve">, the combined attach procedure over SGs interface is not supported </w:t>
      </w:r>
      <w:r w:rsidR="00CB2BC5">
        <w:rPr>
          <w:sz w:val="24"/>
          <w:szCs w:val="24"/>
          <w:lang w:eastAsia="ko-KR"/>
        </w:rPr>
        <w:t>i.e.,</w:t>
      </w:r>
      <w:r w:rsidR="005A7508">
        <w:rPr>
          <w:sz w:val="24"/>
          <w:szCs w:val="24"/>
          <w:lang w:eastAsia="ko-KR"/>
        </w:rPr>
        <w:t xml:space="preserve"> the </w:t>
      </w:r>
      <w:r w:rsidR="004575B6">
        <w:rPr>
          <w:sz w:val="24"/>
          <w:szCs w:val="24"/>
          <w:lang w:eastAsia="ko-KR"/>
        </w:rPr>
        <w:t xml:space="preserve">SGs interface establishment </w:t>
      </w:r>
      <w:r w:rsidR="00CB2BC5">
        <w:rPr>
          <w:sz w:val="24"/>
          <w:szCs w:val="24"/>
          <w:lang w:eastAsia="ko-KR"/>
        </w:rPr>
        <w:t>procedures (</w:t>
      </w:r>
      <w:r w:rsidR="005A7508">
        <w:rPr>
          <w:sz w:val="24"/>
          <w:szCs w:val="24"/>
          <w:lang w:eastAsia="ko-KR"/>
        </w:rPr>
        <w:t xml:space="preserve">steps </w:t>
      </w:r>
      <w:r w:rsidR="004575B6">
        <w:rPr>
          <w:sz w:val="24"/>
          <w:szCs w:val="24"/>
          <w:lang w:eastAsia="ko-KR"/>
        </w:rPr>
        <w:t xml:space="preserve">3 – 7 </w:t>
      </w:r>
      <w:r w:rsidR="00CB2BC5">
        <w:rPr>
          <w:sz w:val="24"/>
          <w:szCs w:val="24"/>
          <w:lang w:eastAsia="ko-KR"/>
        </w:rPr>
        <w:t xml:space="preserve">of Figure 3) is not defined. Some </w:t>
      </w:r>
      <w:r w:rsidR="00E024F6">
        <w:rPr>
          <w:sz w:val="24"/>
          <w:szCs w:val="24"/>
          <w:lang w:eastAsia="ko-KR"/>
        </w:rPr>
        <w:t>operators</w:t>
      </w:r>
      <w:r w:rsidR="00CB2BC5">
        <w:rPr>
          <w:sz w:val="24"/>
          <w:szCs w:val="24"/>
          <w:lang w:eastAsia="ko-KR"/>
        </w:rPr>
        <w:t xml:space="preserve"> </w:t>
      </w:r>
      <w:r w:rsidR="002B0199">
        <w:rPr>
          <w:sz w:val="24"/>
          <w:szCs w:val="24"/>
          <w:lang w:eastAsia="ko-KR"/>
        </w:rPr>
        <w:t>have already deployed SGs interface to support SMS ove</w:t>
      </w:r>
      <w:r w:rsidR="002E6D7A">
        <w:rPr>
          <w:sz w:val="24"/>
          <w:szCs w:val="24"/>
          <w:lang w:eastAsia="ko-KR"/>
        </w:rPr>
        <w:t xml:space="preserve">r SGs only. </w:t>
      </w:r>
      <w:r w:rsidR="002E6D7A" w:rsidRPr="00E024F6">
        <w:rPr>
          <w:color w:val="FF0000"/>
          <w:sz w:val="24"/>
          <w:szCs w:val="24"/>
          <w:lang w:eastAsia="ko-KR"/>
        </w:rPr>
        <w:t xml:space="preserve">For </w:t>
      </w:r>
      <w:r w:rsidR="00DD2471" w:rsidRPr="00E024F6">
        <w:rPr>
          <w:color w:val="FF0000"/>
          <w:sz w:val="24"/>
          <w:szCs w:val="24"/>
          <w:lang w:eastAsia="ko-KR"/>
        </w:rPr>
        <w:t>the operators which deployed SMS over SGs interface only</w:t>
      </w:r>
      <w:r w:rsidR="00A64F93" w:rsidRPr="00E024F6">
        <w:rPr>
          <w:color w:val="FF0000"/>
          <w:sz w:val="24"/>
          <w:szCs w:val="24"/>
          <w:lang w:eastAsia="ko-KR"/>
        </w:rPr>
        <w:t xml:space="preserve">, </w:t>
      </w:r>
      <w:r w:rsidR="002E6D7A" w:rsidRPr="00E024F6">
        <w:rPr>
          <w:color w:val="FF0000"/>
          <w:sz w:val="24"/>
          <w:szCs w:val="24"/>
          <w:lang w:eastAsia="ko-KR"/>
        </w:rPr>
        <w:t xml:space="preserve">the SMS transmission is not possible </w:t>
      </w:r>
      <w:r w:rsidR="00A64F93" w:rsidRPr="00E024F6">
        <w:rPr>
          <w:color w:val="FF0000"/>
          <w:sz w:val="24"/>
          <w:szCs w:val="24"/>
          <w:lang w:eastAsia="ko-KR"/>
        </w:rPr>
        <w:t>when the UE is attached for S&amp;F service operation mode.</w:t>
      </w:r>
    </w:p>
    <w:p w14:paraId="6464D840" w14:textId="77777777" w:rsidR="005D5CD1" w:rsidRDefault="005D5CD1" w:rsidP="00985263">
      <w:pPr>
        <w:rPr>
          <w:color w:val="FF0000"/>
          <w:sz w:val="24"/>
          <w:szCs w:val="24"/>
          <w:lang w:eastAsia="ko-KR"/>
        </w:rPr>
      </w:pPr>
    </w:p>
    <w:p w14:paraId="10FB8B61" w14:textId="56E5129E" w:rsidR="00DF133B" w:rsidRDefault="00DF133B" w:rsidP="00DF133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2.</w:t>
      </w:r>
      <w:r>
        <w:rPr>
          <w:noProof/>
          <w:lang w:eastAsia="ko-KR"/>
        </w:rPr>
        <w:tab/>
        <w:t>Proposal</w:t>
      </w:r>
    </w:p>
    <w:p w14:paraId="37BF50B7" w14:textId="556AB30D" w:rsidR="005D5CD1" w:rsidRDefault="005D5CD1" w:rsidP="00985263">
      <w:pPr>
        <w:rPr>
          <w:rFonts w:ascii="Arial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Solution Proposal:</w:t>
      </w:r>
    </w:p>
    <w:p w14:paraId="346FE72D" w14:textId="77777777" w:rsidR="000B6B6F" w:rsidRDefault="005D5CD1" w:rsidP="00985263">
      <w:pPr>
        <w:rPr>
          <w:sz w:val="24"/>
          <w:szCs w:val="24"/>
          <w:lang w:eastAsia="ko-KR"/>
        </w:rPr>
      </w:pPr>
      <w:r w:rsidRPr="00DF133B">
        <w:rPr>
          <w:sz w:val="24"/>
          <w:szCs w:val="24"/>
          <w:lang w:eastAsia="ko-KR"/>
        </w:rPr>
        <w:t xml:space="preserve">To solve problem 1 and 2 above it is proposed that when the UE </w:t>
      </w:r>
      <w:r w:rsidR="000476EB" w:rsidRPr="00DF133B">
        <w:rPr>
          <w:sz w:val="24"/>
          <w:szCs w:val="24"/>
          <w:lang w:eastAsia="ko-KR"/>
        </w:rPr>
        <w:t xml:space="preserve">with S&amp;F operation enabled </w:t>
      </w:r>
      <w:r w:rsidRPr="00DF133B">
        <w:rPr>
          <w:sz w:val="24"/>
          <w:szCs w:val="24"/>
          <w:lang w:eastAsia="ko-KR"/>
        </w:rPr>
        <w:t>is registering to the network supporting S&amp;F operation mode</w:t>
      </w:r>
      <w:r w:rsidR="000476EB" w:rsidRPr="00DF133B">
        <w:rPr>
          <w:sz w:val="24"/>
          <w:szCs w:val="24"/>
          <w:lang w:eastAsia="ko-KR"/>
        </w:rPr>
        <w:t>, after the successful authentication and SMC procedure</w:t>
      </w:r>
      <w:r w:rsidR="007A12FC" w:rsidRPr="00DF133B">
        <w:rPr>
          <w:sz w:val="24"/>
          <w:szCs w:val="24"/>
          <w:lang w:eastAsia="ko-KR"/>
        </w:rPr>
        <w:t xml:space="preserve">, the network rejects the attach procedure with S&amp;F wait time and </w:t>
      </w:r>
      <w:r w:rsidR="00CC65AF" w:rsidRPr="00DF133B">
        <w:rPr>
          <w:sz w:val="24"/>
          <w:szCs w:val="24"/>
          <w:lang w:eastAsia="ko-KR"/>
        </w:rPr>
        <w:t xml:space="preserve">optionally satellite monitoring list. </w:t>
      </w:r>
    </w:p>
    <w:p w14:paraId="080DF217" w14:textId="5BA70EB8" w:rsidR="005D5CD1" w:rsidRDefault="009C439B" w:rsidP="00985263">
      <w:pPr>
        <w:rPr>
          <w:sz w:val="24"/>
          <w:szCs w:val="24"/>
          <w:lang w:eastAsia="ko-KR"/>
        </w:rPr>
      </w:pPr>
      <w:r w:rsidRPr="00DF133B">
        <w:rPr>
          <w:sz w:val="24"/>
          <w:szCs w:val="24"/>
          <w:lang w:eastAsia="ko-KR"/>
        </w:rPr>
        <w:t xml:space="preserve">Afterwards when the feeder link is connected between the MME-GND and MME-SAT, the MME-GND performs PDN connection establishment procedure (Steps 12-16 of Figure 2) and </w:t>
      </w:r>
      <w:r w:rsidR="00775470" w:rsidRPr="00DF133B">
        <w:rPr>
          <w:sz w:val="24"/>
          <w:szCs w:val="24"/>
          <w:lang w:eastAsia="ko-KR"/>
        </w:rPr>
        <w:t>thereafter performs</w:t>
      </w:r>
      <w:r w:rsidRPr="00DF133B">
        <w:rPr>
          <w:sz w:val="24"/>
          <w:szCs w:val="24"/>
          <w:lang w:eastAsia="ko-KR"/>
        </w:rPr>
        <w:t xml:space="preserve"> SGs </w:t>
      </w:r>
      <w:r w:rsidR="00D453C7" w:rsidRPr="00DF133B">
        <w:rPr>
          <w:sz w:val="24"/>
          <w:szCs w:val="24"/>
          <w:lang w:eastAsia="ko-KR"/>
        </w:rPr>
        <w:t xml:space="preserve">interface establishment </w:t>
      </w:r>
      <w:r w:rsidR="00DF133B" w:rsidRPr="00DF133B">
        <w:rPr>
          <w:sz w:val="24"/>
          <w:szCs w:val="24"/>
          <w:lang w:eastAsia="ko-KR"/>
        </w:rPr>
        <w:t>step 3-7 of figure</w:t>
      </w:r>
      <w:r w:rsidR="00DF133B">
        <w:rPr>
          <w:sz w:val="24"/>
          <w:szCs w:val="24"/>
          <w:lang w:eastAsia="ko-KR"/>
        </w:rPr>
        <w:t xml:space="preserve"> 3. The MME-GND sync </w:t>
      </w:r>
      <w:r w:rsidR="000B6B6F">
        <w:rPr>
          <w:sz w:val="24"/>
          <w:szCs w:val="24"/>
          <w:lang w:eastAsia="ko-KR"/>
        </w:rPr>
        <w:t xml:space="preserve">with the MME-SAT regarding, </w:t>
      </w:r>
      <w:r w:rsidR="00DF133B">
        <w:rPr>
          <w:sz w:val="24"/>
          <w:szCs w:val="24"/>
          <w:lang w:eastAsia="ko-KR"/>
        </w:rPr>
        <w:t>the results of default PDN connection establishment procedure and SGs interface association</w:t>
      </w:r>
      <w:r w:rsidR="000B6B6F">
        <w:rPr>
          <w:sz w:val="24"/>
          <w:szCs w:val="24"/>
          <w:lang w:eastAsia="ko-KR"/>
        </w:rPr>
        <w:t>.</w:t>
      </w:r>
    </w:p>
    <w:p w14:paraId="7D51ACC9" w14:textId="6007DB3D" w:rsidR="000B6B6F" w:rsidRDefault="005532B8" w:rsidP="00985263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After establishing the service link, w</w:t>
      </w:r>
      <w:r w:rsidR="000B6B6F">
        <w:rPr>
          <w:sz w:val="24"/>
          <w:szCs w:val="24"/>
          <w:lang w:eastAsia="ko-KR"/>
        </w:rPr>
        <w:t>hen the UE initiates attach procedure with MME-SAT</w:t>
      </w:r>
      <w:r>
        <w:rPr>
          <w:sz w:val="24"/>
          <w:szCs w:val="24"/>
          <w:lang w:eastAsia="ko-KR"/>
        </w:rPr>
        <w:t xml:space="preserve">, the MME-SAT sends attach accept </w:t>
      </w:r>
      <w:r w:rsidR="00B9747C">
        <w:rPr>
          <w:sz w:val="24"/>
          <w:szCs w:val="24"/>
          <w:lang w:eastAsia="ko-KR"/>
        </w:rPr>
        <w:t>message</w:t>
      </w:r>
      <w:r>
        <w:rPr>
          <w:sz w:val="24"/>
          <w:szCs w:val="24"/>
          <w:lang w:eastAsia="ko-KR"/>
        </w:rPr>
        <w:t xml:space="preserve"> </w:t>
      </w:r>
      <w:r w:rsidR="00B9747C">
        <w:rPr>
          <w:sz w:val="24"/>
          <w:szCs w:val="24"/>
          <w:lang w:eastAsia="ko-KR"/>
        </w:rPr>
        <w:t xml:space="preserve">after successful establishment of the PDN connection and </w:t>
      </w:r>
      <w:r w:rsidR="00775470">
        <w:rPr>
          <w:sz w:val="24"/>
          <w:szCs w:val="24"/>
          <w:lang w:eastAsia="ko-KR"/>
        </w:rPr>
        <w:t xml:space="preserve">result of </w:t>
      </w:r>
      <w:r w:rsidR="00B9747C">
        <w:rPr>
          <w:sz w:val="24"/>
          <w:szCs w:val="24"/>
          <w:lang w:eastAsia="ko-KR"/>
        </w:rPr>
        <w:t xml:space="preserve">SGs association. </w:t>
      </w:r>
    </w:p>
    <w:p w14:paraId="21CF6C40" w14:textId="440FE585" w:rsidR="006728F1" w:rsidRDefault="006728F1" w:rsidP="00985263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The scenario flow is proposed for combined attach with default PDN connection</w:t>
      </w:r>
      <w:r w:rsidR="00DA66D7">
        <w:rPr>
          <w:sz w:val="24"/>
          <w:szCs w:val="24"/>
          <w:lang w:eastAsia="ko-KR"/>
        </w:rPr>
        <w:t xml:space="preserve"> establishment.</w:t>
      </w:r>
    </w:p>
    <w:p w14:paraId="2F957FD9" w14:textId="75320EF8" w:rsidR="00B32E39" w:rsidRDefault="00C72B4D" w:rsidP="00985263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lastRenderedPageBreak/>
        <w:pict w14:anchorId="73778943">
          <v:shape id="_x0000_i1028" type="#_x0000_t75" style="width:426.75pt;height:301.5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32017D6F" w14:textId="5C108FBF" w:rsidR="00B32E39" w:rsidRPr="00DF133B" w:rsidRDefault="00B32E39" w:rsidP="00985263">
      <w:pPr>
        <w:rPr>
          <w:sz w:val="24"/>
          <w:szCs w:val="24"/>
          <w:lang w:eastAsia="ko-KR"/>
        </w:rPr>
      </w:pPr>
    </w:p>
    <w:p w14:paraId="2E085FA3" w14:textId="392EE45D" w:rsidR="006728F1" w:rsidRDefault="006728F1" w:rsidP="00985263">
      <w:pPr>
        <w:rPr>
          <w:b/>
          <w:bCs/>
          <w:sz w:val="24"/>
          <w:szCs w:val="24"/>
          <w:lang w:eastAsia="ko-KR"/>
        </w:rPr>
      </w:pPr>
      <w:r w:rsidRPr="006728F1">
        <w:rPr>
          <w:b/>
          <w:bCs/>
          <w:sz w:val="24"/>
          <w:szCs w:val="24"/>
          <w:lang w:eastAsia="ko-KR"/>
        </w:rPr>
        <w:t>Figure 4: combined attach procedure with default PDN connection in S&amp;F mode of operation.</w:t>
      </w:r>
    </w:p>
    <w:p w14:paraId="78F59DC0" w14:textId="0565FF22" w:rsidR="009E78B4" w:rsidRDefault="009E78B4" w:rsidP="00985263">
      <w:pPr>
        <w:rPr>
          <w:b/>
          <w:bCs/>
          <w:sz w:val="24"/>
          <w:szCs w:val="24"/>
          <w:lang w:eastAsia="ko-KR"/>
        </w:rPr>
      </w:pPr>
      <w:r>
        <w:rPr>
          <w:b/>
          <w:bCs/>
          <w:sz w:val="24"/>
          <w:szCs w:val="24"/>
          <w:lang w:eastAsia="ko-KR"/>
        </w:rPr>
        <w:t>NOTE: Step 11 is optional if the operator doesn’t support SGs interface.</w:t>
      </w:r>
    </w:p>
    <w:p w14:paraId="2DB4157F" w14:textId="77777777" w:rsidR="003E3916" w:rsidRDefault="003E3916" w:rsidP="00985263">
      <w:pPr>
        <w:rPr>
          <w:b/>
          <w:bCs/>
          <w:sz w:val="24"/>
          <w:szCs w:val="24"/>
          <w:lang w:eastAsia="ko-KR"/>
        </w:rPr>
      </w:pPr>
    </w:p>
    <w:p w14:paraId="05704920" w14:textId="205C6F70" w:rsidR="003E3916" w:rsidRDefault="001A74B0" w:rsidP="003E3916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3</w:t>
      </w:r>
      <w:r w:rsidR="003E3916">
        <w:rPr>
          <w:noProof/>
          <w:lang w:eastAsia="ko-KR"/>
        </w:rPr>
        <w:t>.</w:t>
      </w:r>
      <w:r w:rsidR="003E3916">
        <w:rPr>
          <w:noProof/>
          <w:lang w:eastAsia="ko-KR"/>
        </w:rPr>
        <w:tab/>
        <w:t>Conclusion</w:t>
      </w:r>
    </w:p>
    <w:p w14:paraId="0B51D89B" w14:textId="44C0524D" w:rsidR="00312BDE" w:rsidRPr="00312BDE" w:rsidRDefault="003E3916" w:rsidP="00312BDE">
      <w:pPr>
        <w:rPr>
          <w:rFonts w:ascii="Arial" w:hAnsi="Arial" w:cs="Arial"/>
          <w:lang w:eastAsia="ko-KR"/>
        </w:rPr>
      </w:pPr>
      <w:r w:rsidRPr="005B1C27">
        <w:rPr>
          <w:sz w:val="24"/>
          <w:szCs w:val="24"/>
          <w:lang w:eastAsia="ko-KR"/>
        </w:rPr>
        <w:t xml:space="preserve">Contributions </w:t>
      </w:r>
      <w:r w:rsidR="00E0374F">
        <w:rPr>
          <w:rStyle w:val="cf01"/>
        </w:rPr>
        <w:t>S2-2412040</w:t>
      </w:r>
      <w:r w:rsidR="005B1C27" w:rsidRPr="005B1C27">
        <w:rPr>
          <w:sz w:val="24"/>
          <w:szCs w:val="24"/>
          <w:lang w:eastAsia="ko-KR"/>
        </w:rPr>
        <w:t xml:space="preserve"> and </w:t>
      </w:r>
      <w:r w:rsidR="00E0374F">
        <w:rPr>
          <w:rStyle w:val="cf01"/>
        </w:rPr>
        <w:t xml:space="preserve">S2-2412045 </w:t>
      </w:r>
      <w:r w:rsidR="005B1C27" w:rsidRPr="005B1C27">
        <w:rPr>
          <w:sz w:val="24"/>
          <w:szCs w:val="24"/>
          <w:lang w:eastAsia="ko-KR"/>
        </w:rPr>
        <w:t>are submitted incorporating the solution described above.</w:t>
      </w:r>
    </w:p>
    <w:sectPr w:rsidR="00312BDE" w:rsidRPr="00312BDE" w:rsidSect="009D2440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D6119" w14:textId="77777777" w:rsidR="00A76CA5" w:rsidRDefault="00A76CA5">
      <w:r>
        <w:separator/>
      </w:r>
    </w:p>
  </w:endnote>
  <w:endnote w:type="continuationSeparator" w:id="0">
    <w:p w14:paraId="531F5889" w14:textId="77777777" w:rsidR="00A76CA5" w:rsidRDefault="00A7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94ADE" w14:textId="77777777" w:rsidR="00A76CA5" w:rsidRDefault="00A76CA5">
      <w:r>
        <w:separator/>
      </w:r>
    </w:p>
  </w:footnote>
  <w:footnote w:type="continuationSeparator" w:id="0">
    <w:p w14:paraId="20F0390E" w14:textId="77777777" w:rsidR="00A76CA5" w:rsidRDefault="00A76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139069008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65F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9BF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6EB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95A"/>
    <w:rsid w:val="00054202"/>
    <w:rsid w:val="000547B3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461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1C3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13A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1F5A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6B6F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B67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74C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0D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3D1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6D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193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9D1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4B0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735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13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9ED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1D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956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15"/>
    <w:rsid w:val="002B0199"/>
    <w:rsid w:val="002B0855"/>
    <w:rsid w:val="002B0C5A"/>
    <w:rsid w:val="002B17B2"/>
    <w:rsid w:val="002B1BC7"/>
    <w:rsid w:val="002B1E98"/>
    <w:rsid w:val="002B237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FB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33B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D7A"/>
    <w:rsid w:val="002E6F96"/>
    <w:rsid w:val="002E7155"/>
    <w:rsid w:val="002E74F5"/>
    <w:rsid w:val="002E7CFC"/>
    <w:rsid w:val="002E7E0B"/>
    <w:rsid w:val="002F079E"/>
    <w:rsid w:val="002F0972"/>
    <w:rsid w:val="002F102D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1A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345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1FB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916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9F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BBD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6EE0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92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67B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B6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3A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E4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477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B41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B62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2A78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2B8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A5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92A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0F0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701"/>
    <w:rsid w:val="005A5953"/>
    <w:rsid w:val="005A5B48"/>
    <w:rsid w:val="005A6B37"/>
    <w:rsid w:val="005A6DCF"/>
    <w:rsid w:val="005A71AB"/>
    <w:rsid w:val="005A71B7"/>
    <w:rsid w:val="005A7508"/>
    <w:rsid w:val="005A7F01"/>
    <w:rsid w:val="005B029E"/>
    <w:rsid w:val="005B06A6"/>
    <w:rsid w:val="005B0D44"/>
    <w:rsid w:val="005B1C27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CD1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E70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12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0F4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9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ACB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8F1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4DA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19B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36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286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EF0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B20"/>
    <w:rsid w:val="00772B0F"/>
    <w:rsid w:val="00772E11"/>
    <w:rsid w:val="00773209"/>
    <w:rsid w:val="00773E50"/>
    <w:rsid w:val="00774BBC"/>
    <w:rsid w:val="00775470"/>
    <w:rsid w:val="00775937"/>
    <w:rsid w:val="00775A78"/>
    <w:rsid w:val="00775AD2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86"/>
    <w:rsid w:val="00790BFC"/>
    <w:rsid w:val="00790CA2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2FC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B9B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06A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6D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824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442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9E3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874"/>
    <w:rsid w:val="0088198F"/>
    <w:rsid w:val="00881DFB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168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22A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BE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3A7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211"/>
    <w:rsid w:val="009734AD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19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74"/>
    <w:rsid w:val="00982142"/>
    <w:rsid w:val="0098216C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6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773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39B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A68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8B4"/>
    <w:rsid w:val="009E791A"/>
    <w:rsid w:val="009E7BB1"/>
    <w:rsid w:val="009F0645"/>
    <w:rsid w:val="009F0FCF"/>
    <w:rsid w:val="009F128D"/>
    <w:rsid w:val="009F1E2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FF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429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F93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CA5"/>
    <w:rsid w:val="00A7753F"/>
    <w:rsid w:val="00A803B5"/>
    <w:rsid w:val="00A80AC1"/>
    <w:rsid w:val="00A80B6B"/>
    <w:rsid w:val="00A80BFD"/>
    <w:rsid w:val="00A828EC"/>
    <w:rsid w:val="00A832D2"/>
    <w:rsid w:val="00A8342F"/>
    <w:rsid w:val="00A83615"/>
    <w:rsid w:val="00A8365B"/>
    <w:rsid w:val="00A84193"/>
    <w:rsid w:val="00A847EE"/>
    <w:rsid w:val="00A84E8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7FA"/>
    <w:rsid w:val="00AA71D9"/>
    <w:rsid w:val="00AA7E5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4F6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A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74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DA9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2E39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787"/>
    <w:rsid w:val="00B4407D"/>
    <w:rsid w:val="00B446E2"/>
    <w:rsid w:val="00B44ACA"/>
    <w:rsid w:val="00B44CBC"/>
    <w:rsid w:val="00B45119"/>
    <w:rsid w:val="00B4728E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C4F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573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C1B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64"/>
    <w:rsid w:val="00B80ADB"/>
    <w:rsid w:val="00B80B20"/>
    <w:rsid w:val="00B80E09"/>
    <w:rsid w:val="00B80ED7"/>
    <w:rsid w:val="00B80F3A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47C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28F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75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2E3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06"/>
    <w:rsid w:val="00BF19F5"/>
    <w:rsid w:val="00BF1DB5"/>
    <w:rsid w:val="00BF2031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361"/>
    <w:rsid w:val="00C066CB"/>
    <w:rsid w:val="00C066DC"/>
    <w:rsid w:val="00C06E8B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A93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143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2E68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B4D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AE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00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324"/>
    <w:rsid w:val="00CB271E"/>
    <w:rsid w:val="00CB2BC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AF"/>
    <w:rsid w:val="00CC67C6"/>
    <w:rsid w:val="00CC6931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0F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1F51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E3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4B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C7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EB6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1BC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3E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AEC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6D7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60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471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991"/>
    <w:rsid w:val="00DF0213"/>
    <w:rsid w:val="00DF035F"/>
    <w:rsid w:val="00DF0555"/>
    <w:rsid w:val="00DF0A7B"/>
    <w:rsid w:val="00DF133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4F6"/>
    <w:rsid w:val="00E02A57"/>
    <w:rsid w:val="00E0335E"/>
    <w:rsid w:val="00E0374F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F5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895"/>
    <w:rsid w:val="00E5488E"/>
    <w:rsid w:val="00E557B9"/>
    <w:rsid w:val="00E5588E"/>
    <w:rsid w:val="00E55E9A"/>
    <w:rsid w:val="00E56349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4EE6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2C2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5CCB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37"/>
    <w:rsid w:val="00F12D71"/>
    <w:rsid w:val="00F13670"/>
    <w:rsid w:val="00F13B22"/>
    <w:rsid w:val="00F15374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6ED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FC2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1B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41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481B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DF133B"/>
    <w:rPr>
      <w:rFonts w:ascii="Arial" w:hAnsi="Arial"/>
      <w:sz w:val="32"/>
      <w:lang w:eastAsia="en-US"/>
    </w:rPr>
  </w:style>
  <w:style w:type="character" w:customStyle="1" w:styleId="cf01">
    <w:name w:val="cf01"/>
    <w:rsid w:val="00E0374F"/>
    <w:rPr>
      <w:rFonts w:ascii="Calibri" w:hAnsi="Calibri" w:cs="Calibr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7.vsdx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698</Words>
  <Characters>3985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Kundan Tiwari</cp:lastModifiedBy>
  <cp:revision>9</cp:revision>
  <cp:lastPrinted>2017-11-09T01:38:00Z</cp:lastPrinted>
  <dcterms:created xsi:type="dcterms:W3CDTF">2024-11-08T05:28:00Z</dcterms:created>
  <dcterms:modified xsi:type="dcterms:W3CDTF">2024-11-08T17:19:00Z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